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2684E8" w14:textId="2DC922A0" w:rsidR="00EB4124" w:rsidRDefault="0000604A" w:rsidP="00EB4124">
      <w:pPr>
        <w:spacing w:after="160" w:line="259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cs="Aharon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4218B0" wp14:editId="64B8C1C8">
                <wp:simplePos x="0" y="0"/>
                <wp:positionH relativeFrom="column">
                  <wp:posOffset>1557746</wp:posOffset>
                </wp:positionH>
                <wp:positionV relativeFrom="paragraph">
                  <wp:posOffset>690245</wp:posOffset>
                </wp:positionV>
                <wp:extent cx="205273" cy="270588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273" cy="2705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>
                          <a:softEdge rad="635000"/>
                        </a:effectLst>
                      </wps:spPr>
                      <wps:txbx>
                        <w:txbxContent>
                          <w:p w14:paraId="514D1FD7" w14:textId="6342262E" w:rsidR="0000604A" w:rsidRDefault="0000604A">
                            <w: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4218B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2.65pt;margin-top:54.35pt;width:16.15pt;height:2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" fillcolor="white [3201]" stroked="f" strokeweight=".5pt">
                <v:textbox>
                  <w:txbxContent>
                    <w:p w14:paraId="514D1FD7" w14:textId="6342262E" w:rsidR="0000604A" w:rsidRDefault="0000604A"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8C4E4D">
        <w:rPr>
          <w:rFonts w:cs="Aharoni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6BC50B3" wp14:editId="16CB498F">
                <wp:simplePos x="0" y="0"/>
                <wp:positionH relativeFrom="column">
                  <wp:posOffset>1917700</wp:posOffset>
                </wp:positionH>
                <wp:positionV relativeFrom="paragraph">
                  <wp:posOffset>-596900</wp:posOffset>
                </wp:positionV>
                <wp:extent cx="2451100" cy="10541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054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295501" w14:textId="77777777" w:rsidR="008C4E4D" w:rsidRDefault="00073F37" w:rsidP="008C4E4D">
                            <w:hyperlink r:id="rId4" w:history="1">
                              <w:r w:rsidR="008C4E4D" w:rsidRPr="00DF7711">
                                <w:rPr>
                                  <w:rStyle w:val="Hyperlink"/>
                                </w:rPr>
                                <w:t xml:space="preserve">Click here </w:t>
                              </w:r>
                              <w:r w:rsidR="008C4E4D">
                                <w:rPr>
                                  <w:rStyle w:val="Hyperlink"/>
                                </w:rPr>
                                <w:t>f</w:t>
                              </w:r>
                              <w:r w:rsidR="008C4E4D" w:rsidRPr="00DF7711">
                                <w:rPr>
                                  <w:rStyle w:val="Hyperlink"/>
                                </w:rPr>
                                <w:t>or information on how to align tables by decimal points</w:t>
                              </w:r>
                            </w:hyperlink>
                          </w:p>
                          <w:p w14:paraId="35AF14AE" w14:textId="77777777" w:rsidR="008C4E4D" w:rsidRDefault="008C4E4D" w:rsidP="008C4E4D"/>
                          <w:p w14:paraId="18B920DE" w14:textId="77777777" w:rsidR="008C4E4D" w:rsidRDefault="008C4E4D" w:rsidP="008C4E4D">
                            <w:r>
                              <w:t>Also note that numbers in tables should extend 2 decimal places.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C50B3" id="Text Box 7" o:spid="_x0000_s1027" type="#_x0000_t202" style="position:absolute;margin-left:151pt;margin-top:-47pt;width:193pt;height: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" fillcolor="white [3201]" strokeweight=".5pt">
                <v:textbox>
                  <w:txbxContent>
                    <w:p w14:paraId="7D295501" w14:textId="77777777" w:rsidR="008C4E4D" w:rsidRDefault="00073F37" w:rsidP="008C4E4D">
                      <w:hyperlink r:id="rId5" w:history="1">
                        <w:r w:rsidR="008C4E4D" w:rsidRPr="00DF7711">
                          <w:rPr>
                            <w:rStyle w:val="Hyperlink"/>
                          </w:rPr>
                          <w:t xml:space="preserve">Click here </w:t>
                        </w:r>
                        <w:r w:rsidR="008C4E4D">
                          <w:rPr>
                            <w:rStyle w:val="Hyperlink"/>
                          </w:rPr>
                          <w:t>f</w:t>
                        </w:r>
                        <w:r w:rsidR="008C4E4D" w:rsidRPr="00DF7711">
                          <w:rPr>
                            <w:rStyle w:val="Hyperlink"/>
                          </w:rPr>
                          <w:t>or information on how to align tables by decimal points</w:t>
                        </w:r>
                      </w:hyperlink>
                    </w:p>
                    <w:p w14:paraId="35AF14AE" w14:textId="77777777" w:rsidR="008C4E4D" w:rsidRDefault="008C4E4D" w:rsidP="008C4E4D"/>
                    <w:p w14:paraId="18B920DE" w14:textId="77777777" w:rsidR="008C4E4D" w:rsidRDefault="008C4E4D" w:rsidP="008C4E4D">
                      <w:r>
                        <w:t>Also note that numbers in tables should extend 2 decimal places.</w:t>
                      </w:r>
                    </w:p>
                  </w:txbxContent>
                </v:textbox>
              </v:shape>
            </w:pict>
          </mc:Fallback>
        </mc:AlternateContent>
      </w:r>
      <w:r w:rsidR="00EB4124" w:rsidRPr="00EB4124">
        <w:rPr>
          <w:rFonts w:cs="Aharoni"/>
          <w:noProof/>
          <w:sz w:val="40"/>
          <w:szCs w:val="40"/>
        </w:rPr>
        <w:drawing>
          <wp:inline distT="0" distB="0" distL="0" distR="0" wp14:anchorId="788080A3" wp14:editId="1F99F1B6">
            <wp:extent cx="6465726" cy="8366760"/>
            <wp:effectExtent l="12700" t="12700" r="11430" b="1524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19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65726" cy="8366760"/>
                    </a:xfrm>
                    <a:prstGeom prst="rect">
                      <a:avLst/>
                    </a:prstGeom>
                    <a:ln>
                      <a:solidFill>
                        <a:schemeClr val="bg2"/>
                      </a:solidFill>
                    </a:ln>
                  </pic:spPr>
                </pic:pic>
              </a:graphicData>
            </a:graphic>
          </wp:inline>
        </w:drawing>
      </w:r>
    </w:p>
    <w:p w14:paraId="19C5FC37" w14:textId="58819A09" w:rsidR="00EC3324" w:rsidRDefault="00EC3324" w:rsidP="00ED5848">
      <w:pPr>
        <w:pStyle w:val="NormalWeb"/>
        <w:contextualSpacing/>
        <w:rPr>
          <w:color w:val="000000"/>
        </w:rPr>
      </w:pPr>
      <w:r>
        <w:rPr>
          <w:color w:val="000000"/>
        </w:rPr>
        <w:lastRenderedPageBreak/>
        <w:t>Table 6</w:t>
      </w:r>
      <w:r w:rsidR="00073F37">
        <w:rPr>
          <w:color w:val="000000"/>
        </w:rPr>
        <w:t>:</w:t>
      </w:r>
    </w:p>
    <w:p w14:paraId="5CC57B57" w14:textId="1A89210F" w:rsidR="00ED5848" w:rsidRDefault="00ED5848" w:rsidP="00ED5848">
      <w:pPr>
        <w:pStyle w:val="NormalWeb"/>
        <w:contextualSpacing/>
        <w:rPr>
          <w:color w:val="000000"/>
        </w:rPr>
      </w:pPr>
      <w:r>
        <w:rPr>
          <w:color w:val="000000"/>
        </w:rPr>
        <w:t>Weight Status, Body Dissatisfaction, and Weight Control Behaviors At Time 1 And Suicidal Ideation At Time 2</w:t>
      </w:r>
    </w:p>
    <w:tbl>
      <w:tblPr>
        <w:tblW w:w="8856" w:type="dxa"/>
        <w:tblLook w:val="04A0" w:firstRow="1" w:lastRow="0" w:firstColumn="1" w:lastColumn="0" w:noHBand="0" w:noVBand="1"/>
      </w:tblPr>
      <w:tblGrid>
        <w:gridCol w:w="1998"/>
        <w:gridCol w:w="805"/>
        <w:gridCol w:w="1542"/>
        <w:gridCol w:w="222"/>
        <w:gridCol w:w="601"/>
        <w:gridCol w:w="1427"/>
        <w:gridCol w:w="222"/>
        <w:gridCol w:w="601"/>
        <w:gridCol w:w="1440"/>
      </w:tblGrid>
      <w:tr w:rsidR="00ED5848" w:rsidRPr="005A085D" w14:paraId="4065CC37" w14:textId="77777777" w:rsidTr="007D24BA">
        <w:trPr>
          <w:trHeight w:val="1247"/>
        </w:trPr>
        <w:tc>
          <w:tcPr>
            <w:tcW w:w="199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9A840" w14:textId="77777777" w:rsidR="00ED5848" w:rsidRPr="00094C16" w:rsidRDefault="00ED5848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3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6586B74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Unadjusted</w:t>
            </w:r>
            <w:r w:rsidRPr="005A08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a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</w:tcPr>
          <w:p w14:paraId="791F1090" w14:textId="77777777" w:rsidR="00ED5848" w:rsidRPr="005A085D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CB52D5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</w:pPr>
            <w:r w:rsidRPr="005A08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Adjusted for Demographic V</w:t>
            </w: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ariables</w:t>
            </w:r>
            <w:r w:rsidRPr="005A085D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b</w:t>
            </w:r>
          </w:p>
        </w:tc>
        <w:tc>
          <w:tcPr>
            <w:tcW w:w="222" w:type="dxa"/>
            <w:tcBorders>
              <w:top w:val="single" w:sz="4" w:space="0" w:color="auto"/>
              <w:left w:val="nil"/>
              <w:right w:val="nil"/>
            </w:tcBorders>
          </w:tcPr>
          <w:p w14:paraId="0E358C3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7512E31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Adjusted for Demographic Variables and Time 2 Depression</w:t>
            </w:r>
          </w:p>
        </w:tc>
      </w:tr>
      <w:tr w:rsidR="00ED5848" w:rsidRPr="005A085D" w14:paraId="21476B63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C583F96" w14:textId="77777777" w:rsidR="00ED5848" w:rsidRPr="00094C16" w:rsidRDefault="00ED5848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Variable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08C1CA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A34379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60457E8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5143B9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43E6AD7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95% CI</w:t>
            </w:r>
          </w:p>
        </w:tc>
        <w:tc>
          <w:tcPr>
            <w:tcW w:w="222" w:type="dxa"/>
            <w:tcBorders>
              <w:left w:val="nil"/>
              <w:bottom w:val="single" w:sz="4" w:space="0" w:color="auto"/>
              <w:right w:val="nil"/>
            </w:tcBorders>
          </w:tcPr>
          <w:p w14:paraId="79959E4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BE62ABC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OR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480274CB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95% CI</w:t>
            </w:r>
          </w:p>
        </w:tc>
      </w:tr>
      <w:tr w:rsidR="00ED5848" w:rsidRPr="005A085D" w14:paraId="640A3360" w14:textId="77777777" w:rsidTr="007D24BA">
        <w:trPr>
          <w:trHeight w:val="289"/>
        </w:trPr>
        <w:tc>
          <w:tcPr>
            <w:tcW w:w="1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BEF6E0F" w14:textId="77777777" w:rsidR="00ED5848" w:rsidRPr="00094C16" w:rsidRDefault="00ED5848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Weight Status</w:t>
            </w:r>
          </w:p>
        </w:tc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5E1F0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D9006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F10D04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8D22A0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763B9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D956DD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646E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B1E67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5848" w:rsidRPr="005A085D" w14:paraId="1012B132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661E188" w14:textId="77777777" w:rsidR="00ED5848" w:rsidRPr="00094C16" w:rsidRDefault="00ED5848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men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1621AF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0.97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16F30C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[0.78, 1.21]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B76B6E1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4528CF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0.94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F69BD7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[0.75,1.19]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8C5730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9B66C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0.95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048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[0.74, 1.22]</w:t>
            </w:r>
          </w:p>
        </w:tc>
      </w:tr>
      <w:tr w:rsidR="00ED5848" w:rsidRPr="005A085D" w14:paraId="076D6676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249232" w14:textId="77777777" w:rsidR="00ED5848" w:rsidRPr="00094C16" w:rsidRDefault="00ED5848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women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09697E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A21051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[0.88, 1.26]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FCD99E0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D9501B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86F8D1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[0.85, 1.23]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3A839905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2387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D43C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[0.85, 1.23]</w:t>
            </w:r>
          </w:p>
        </w:tc>
      </w:tr>
      <w:tr w:rsidR="00ED5848" w:rsidRPr="005A085D" w14:paraId="59710183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006F73" w14:textId="77777777" w:rsidR="00ED5848" w:rsidRPr="00094C16" w:rsidRDefault="00ED5848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Body Dissatisfaction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C0333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78C34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5E86AE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59561C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4973AC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52E75EEE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1BB50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BA04A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5848" w:rsidRPr="005A085D" w14:paraId="76032D8A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53D521" w14:textId="77777777" w:rsidR="00ED5848" w:rsidRPr="00094C16" w:rsidRDefault="00ED5848" w:rsidP="007D24BA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men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E244B5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0.88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16A7E0D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[0.50,1.54]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2D729CD4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0F73E45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0.99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81C9AF5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[0.56, 1.75]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C71843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7CF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0.67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93281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[0.36, 1.24]</w:t>
            </w:r>
          </w:p>
        </w:tc>
      </w:tr>
      <w:tr w:rsidR="00ED5848" w:rsidRPr="005A085D" w14:paraId="0939DB01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2F70D8D" w14:textId="77777777" w:rsidR="00ED5848" w:rsidRPr="00094C16" w:rsidRDefault="00ED5848" w:rsidP="007D24BA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women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FE0B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1.06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ECCE7B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[0.77, 1.46] 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EBA2425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0962A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1.02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11A77E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[0.74, 1.42]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F76036C" w14:textId="77777777" w:rsidR="00ED5848" w:rsidRDefault="00ED5848" w:rsidP="007D24BA">
            <w:pPr>
              <w:jc w:val="center"/>
              <w:rPr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E3CC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E4495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[0.93, 1.30]</w:t>
            </w:r>
          </w:p>
        </w:tc>
      </w:tr>
      <w:tr w:rsidR="00ED5848" w:rsidRPr="005A085D" w14:paraId="4C780BFC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9364CC" w14:textId="77777777" w:rsidR="00ED5848" w:rsidRPr="00094C16" w:rsidRDefault="00ED5848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UWCB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08E98C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87429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051254DB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4DF94D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961CB1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7B96CE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3A63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BA28E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5848" w:rsidRPr="005A085D" w14:paraId="288DB7E7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47099B1" w14:textId="77777777" w:rsidR="00ED5848" w:rsidRPr="00094C16" w:rsidRDefault="00ED5848" w:rsidP="007D24BA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men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C4D84A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0.81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0AA898A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[0.54, 1.24]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696B5A3B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71873D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0.77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5E080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[0.50, 1.19]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E66B85B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B3D4B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0.62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B55F6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[0.39, 1.00]</w:t>
            </w:r>
          </w:p>
        </w:tc>
      </w:tr>
      <w:tr w:rsidR="00ED5848" w:rsidRPr="005A085D" w14:paraId="6E86D8FD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FD4E438" w14:textId="77777777" w:rsidR="00ED5848" w:rsidRPr="00094C16" w:rsidRDefault="00ED5848" w:rsidP="007D24BA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women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44273E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0.89</w:t>
            </w: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2A22268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[0.65, 1.21]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410EC20E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E37577E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0.93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C2476C1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[0.68, 1.27]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DECBF3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0EA3C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0.82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6FBCE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[0.59, 1.13]</w:t>
            </w:r>
          </w:p>
        </w:tc>
      </w:tr>
      <w:tr w:rsidR="00ED5848" w:rsidRPr="005A085D" w14:paraId="760A4876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63F42DE" w14:textId="77777777" w:rsidR="00ED5848" w:rsidRPr="00094C16" w:rsidRDefault="00ED5848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EWCB</w:t>
            </w:r>
          </w:p>
        </w:tc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F51A4A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CFE41FA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7135FD64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46E2FC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7EA88D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14:paraId="1F14FC3F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BA4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206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D5848" w:rsidRPr="005A085D" w14:paraId="00D41639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38AC730" w14:textId="77777777" w:rsidR="00ED5848" w:rsidRPr="00094C16" w:rsidRDefault="00ED5848" w:rsidP="007D24BA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men</w:t>
            </w:r>
          </w:p>
        </w:tc>
        <w:tc>
          <w:tcPr>
            <w:tcW w:w="80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7E083AB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1.36</w:t>
            </w:r>
          </w:p>
        </w:tc>
        <w:tc>
          <w:tcPr>
            <w:tcW w:w="154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1CC0E30F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[0.55, 3.36]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2ED37E0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0295D81D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1.73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hideMark/>
          </w:tcPr>
          <w:p w14:paraId="49908BA7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[0.69, 4.37]</w:t>
            </w:r>
          </w:p>
        </w:tc>
        <w:tc>
          <w:tcPr>
            <w:tcW w:w="222" w:type="dxa"/>
            <w:tcBorders>
              <w:top w:val="nil"/>
              <w:left w:val="nil"/>
              <w:right w:val="nil"/>
            </w:tcBorders>
          </w:tcPr>
          <w:p w14:paraId="494A6B9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B214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1.66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594A3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[0.62-4.43]</w:t>
            </w:r>
          </w:p>
        </w:tc>
      </w:tr>
      <w:tr w:rsidR="00ED5848" w:rsidRPr="005A085D" w14:paraId="3CF794EF" w14:textId="77777777" w:rsidTr="007D24BA">
        <w:trPr>
          <w:trHeight w:val="289"/>
        </w:trPr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365367D" w14:textId="77777777" w:rsidR="00ED5848" w:rsidRPr="00094C16" w:rsidRDefault="00ED5848" w:rsidP="007D24BA">
            <w:pPr>
              <w:ind w:left="252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Young women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E83294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1.98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2E91C8D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1.34, 2.93]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F91D52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76E6B34B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2.00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0B7942A7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[1.34, 2.99]</w:t>
            </w:r>
          </w:p>
        </w:tc>
        <w:tc>
          <w:tcPr>
            <w:tcW w:w="2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FEC4A1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CA24A9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1.79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D4EDF" w14:textId="77777777" w:rsidR="00ED5848" w:rsidRPr="00094C16" w:rsidRDefault="00ED5848" w:rsidP="007D24B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094C1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[1.19, 2.71]</w:t>
            </w:r>
          </w:p>
        </w:tc>
      </w:tr>
    </w:tbl>
    <w:p w14:paraId="01195917" w14:textId="77777777" w:rsidR="00DF6C00" w:rsidRDefault="00DF6C00"/>
    <w:p w14:paraId="447B66AD" w14:textId="77777777" w:rsidR="005E0682" w:rsidRDefault="005E0682">
      <w:pPr>
        <w:spacing w:after="160" w:line="259" w:lineRule="auto"/>
      </w:pPr>
      <w:r>
        <w:br w:type="page"/>
      </w:r>
    </w:p>
    <w:p w14:paraId="4D1ED1D7" w14:textId="7EFF2B66" w:rsidR="005E0682" w:rsidRDefault="005E0682" w:rsidP="005E0682">
      <w:pPr>
        <w:pStyle w:val="NormalWeb"/>
        <w:spacing w:line="480" w:lineRule="auto"/>
        <w:contextualSpacing/>
        <w:rPr>
          <w:color w:val="000000"/>
        </w:rPr>
      </w:pPr>
      <w:r>
        <w:rPr>
          <w:color w:val="000000"/>
        </w:rPr>
        <w:lastRenderedPageBreak/>
        <w:t xml:space="preserve">Table </w:t>
      </w:r>
      <w:r w:rsidR="00EC3324">
        <w:rPr>
          <w:color w:val="000000"/>
        </w:rPr>
        <w:t>7</w:t>
      </w:r>
      <w:r w:rsidR="00073F37">
        <w:rPr>
          <w:color w:val="000000"/>
        </w:rPr>
        <w:t>:</w:t>
      </w:r>
    </w:p>
    <w:p w14:paraId="326505FD" w14:textId="77777777" w:rsidR="005E0682" w:rsidRDefault="005E0682" w:rsidP="005E0682">
      <w:pPr>
        <w:pStyle w:val="NormalWeb"/>
        <w:spacing w:line="480" w:lineRule="auto"/>
        <w:contextualSpacing/>
        <w:rPr>
          <w:color w:val="000000"/>
        </w:rPr>
      </w:pPr>
      <w:r>
        <w:rPr>
          <w:color w:val="000000"/>
        </w:rPr>
        <w:t>Fixed Effects Estimates Of The Predictors Of Positive Parenting</w:t>
      </w:r>
    </w:p>
    <w:tbl>
      <w:tblPr>
        <w:tblW w:w="8035" w:type="dxa"/>
        <w:jc w:val="center"/>
        <w:tblLook w:val="04A0" w:firstRow="1" w:lastRow="0" w:firstColumn="1" w:lastColumn="0" w:noHBand="0" w:noVBand="1"/>
      </w:tblPr>
      <w:tblGrid>
        <w:gridCol w:w="2522"/>
        <w:gridCol w:w="1026"/>
        <w:gridCol w:w="1028"/>
        <w:gridCol w:w="1122"/>
        <w:gridCol w:w="1215"/>
        <w:gridCol w:w="1122"/>
      </w:tblGrid>
      <w:tr w:rsidR="005E0682" w:rsidRPr="0011456A" w14:paraId="71A74407" w14:textId="77777777" w:rsidTr="007D24BA">
        <w:trPr>
          <w:trHeight w:val="299"/>
          <w:jc w:val="center"/>
        </w:trPr>
        <w:tc>
          <w:tcPr>
            <w:tcW w:w="2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A38F6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Parameter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5C2449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Model 1</w:t>
            </w:r>
          </w:p>
        </w:tc>
        <w:tc>
          <w:tcPr>
            <w:tcW w:w="10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68CEB96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Model 2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5DAAE4F4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Model 3</w:t>
            </w:r>
          </w:p>
        </w:tc>
        <w:tc>
          <w:tcPr>
            <w:tcW w:w="12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001E4441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Model 4</w:t>
            </w:r>
          </w:p>
        </w:tc>
        <w:tc>
          <w:tcPr>
            <w:tcW w:w="11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hideMark/>
          </w:tcPr>
          <w:p w14:paraId="242D1C66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Model 5</w:t>
            </w:r>
          </w:p>
        </w:tc>
      </w:tr>
      <w:tr w:rsidR="005E0682" w:rsidRPr="0011456A" w14:paraId="0197BFE8" w14:textId="77777777" w:rsidTr="007D24BA">
        <w:trPr>
          <w:trHeight w:val="299"/>
          <w:jc w:val="center"/>
        </w:trPr>
        <w:tc>
          <w:tcPr>
            <w:tcW w:w="25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8E9BA01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Intercept</w:t>
            </w:r>
          </w:p>
        </w:tc>
        <w:tc>
          <w:tcPr>
            <w:tcW w:w="102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79917CC5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12.51 (0.04)</w:t>
            </w:r>
          </w:p>
        </w:tc>
        <w:tc>
          <w:tcPr>
            <w:tcW w:w="1028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5D6C8B8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12.23 (0.07)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8326EF9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12.23 (0.07)</w:t>
            </w:r>
          </w:p>
        </w:tc>
        <w:tc>
          <w:tcPr>
            <w:tcW w:w="121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31D81CA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12.23 (0.07)</w:t>
            </w:r>
          </w:p>
        </w:tc>
        <w:tc>
          <w:tcPr>
            <w:tcW w:w="1122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ACEFB9E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12.64 (0.11)</w:t>
            </w:r>
          </w:p>
        </w:tc>
      </w:tr>
      <w:tr w:rsidR="005E0682" w:rsidRPr="0011456A" w14:paraId="7925CE05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35A9E326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Level 1 (Child Specific)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517C07A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1E3EE86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6E66F44F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14:paraId="7EB777A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5F772726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682" w:rsidRPr="0011456A" w14:paraId="15E8BBA2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3A5D8144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Age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3034D376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75A133D3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0.49*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444E1D5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0.48* (0.02)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03C7630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0.48* (0.02)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132FAD29" w14:textId="77777777" w:rsidR="005E0682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-0.48*</w:t>
            </w:r>
          </w:p>
          <w:p w14:paraId="2712C3A8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FD6269" wp14:editId="36B56389">
                      <wp:simplePos x="0" y="0"/>
                      <wp:positionH relativeFrom="column">
                        <wp:posOffset>35560</wp:posOffset>
                      </wp:positionH>
                      <wp:positionV relativeFrom="paragraph">
                        <wp:posOffset>-635</wp:posOffset>
                      </wp:positionV>
                      <wp:extent cx="1905000" cy="838200"/>
                      <wp:effectExtent l="114300" t="0" r="19050" b="19050"/>
                      <wp:wrapNone/>
                      <wp:docPr id="52" name="Rectangular Callout 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905000" cy="838200"/>
                              </a:xfrm>
                              <a:prstGeom prst="wedgeRectCallout">
                                <a:avLst>
                                  <a:gd name="adj1" fmla="val 21679"/>
                                  <a:gd name="adj2" fmla="val 70668"/>
                                </a:avLst>
                              </a:prstGeom>
                              <a:ln w="3175"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D4600EB" w14:textId="77777777" w:rsidR="005E0682" w:rsidRDefault="005E0682" w:rsidP="005E0682">
                                  <w:r w:rsidRPr="000B311F"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 xml:space="preserve">Standard errors or confidence interval should be displayed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8"/>
                                      <w:szCs w:val="18"/>
                                    </w:rPr>
                                    <w:t>in tables with means, correlations, or regression slopes.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FD6269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Rectangular Callout 52" o:spid="_x0000_s1027" type="#_x0000_t61" style="position:absolute;margin-left:2.8pt;margin-top:-.05pt;width:150pt;height:66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" adj="15483,26064" fillcolor="white [3201]" strokecolor="black [3200]" strokeweight=".25pt">
                      <v:textbox>
                        <w:txbxContent>
                          <w:p w14:paraId="1D4600EB" w14:textId="77777777" w:rsidR="005E0682" w:rsidRDefault="005E0682" w:rsidP="005E0682">
                            <w:r w:rsidRPr="000B311F"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 xml:space="preserve">Standard errors or confidence interval should be displayed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in tables with means, correlations, or regression slopes.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(0.02)</w:t>
            </w:r>
          </w:p>
        </w:tc>
      </w:tr>
      <w:tr w:rsidR="005E0682" w:rsidRPr="0011456A" w14:paraId="2D588FC9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1C72E0CA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Age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E265BE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20A19C4B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0.06* (0.01)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72F5B333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0.06* (0.01)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6E89014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0.06* (0.01)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32EC467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0.06* (0.01)</w:t>
            </w:r>
          </w:p>
        </w:tc>
      </w:tr>
      <w:tr w:rsidR="005E0682" w:rsidRPr="0011456A" w14:paraId="47D08938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3990E737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Negative Affectivity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702F09E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16D58364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0.56* 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(0.08)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181E4A54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0.53* (0.08)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5D16386E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0.57* (0.09)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387FAB7A" w14:textId="77777777" w:rsidR="005E0682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-0.57*</w:t>
            </w:r>
          </w:p>
          <w:p w14:paraId="14E24728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(0.09)</w:t>
            </w:r>
          </w:p>
        </w:tc>
      </w:tr>
      <w:tr w:rsidR="005E0682" w:rsidRPr="0011456A" w14:paraId="387B63CE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262D1252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Girl 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A2499A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59264DB0" w14:textId="77777777" w:rsidR="005E0682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0.05</w:t>
            </w:r>
          </w:p>
          <w:p w14:paraId="2D7F4C7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(0.05)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07A5C19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0.05 (0.05)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7D01369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0.04 (0.05)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32992709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0.07 (0.05)</w:t>
            </w:r>
          </w:p>
        </w:tc>
      </w:tr>
      <w:tr w:rsidR="005E0682" w:rsidRPr="0011456A" w14:paraId="6761B73A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70B0A003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b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io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mother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42F78C8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2DD7C1A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0.34 (0.26)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492C3779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28 (0.26)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058EBB5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0.28 (0.26)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2E5754E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0.30 (0.28)</w:t>
            </w:r>
          </w:p>
        </w:tc>
      </w:tr>
      <w:tr w:rsidR="005E0682" w:rsidRPr="0011456A" w14:paraId="45A8CA38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2ABF0F94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Not bio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father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EC55CA1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747F91B5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0.34* (0.10)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5D05CB75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0.31* (0.10)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425B2756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0.30* (0.10)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3E00F44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0.29 (0.15)</w:t>
            </w:r>
          </w:p>
        </w:tc>
      </w:tr>
      <w:tr w:rsidR="005E0682" w:rsidRPr="0011456A" w14:paraId="74829A0B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7762B28A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oldest sibling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0683D1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59FB5C1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0.38* (0.07)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1B07B61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0.37* (0.07)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E0855E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0.37* (0.07)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6D691CCB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0.36* (0.07)</w:t>
            </w:r>
          </w:p>
        </w:tc>
      </w:tr>
      <w:tr w:rsidR="005E0682" w:rsidRPr="0011456A" w14:paraId="1529EBAC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515C9367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middle sibling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8FB68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0F5B1AC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0.36 * (0.06)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351F6983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0.34* (0.06)</w:t>
            </w:r>
          </w:p>
        </w:tc>
        <w:tc>
          <w:tcPr>
            <w:tcW w:w="1215" w:type="dxa"/>
            <w:shd w:val="clear" w:color="auto" w:fill="auto"/>
            <w:noWrap/>
            <w:hideMark/>
          </w:tcPr>
          <w:p w14:paraId="111F8DE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0.35* (0.06)</w:t>
            </w:r>
          </w:p>
        </w:tc>
        <w:tc>
          <w:tcPr>
            <w:tcW w:w="1122" w:type="dxa"/>
            <w:shd w:val="clear" w:color="auto" w:fill="auto"/>
            <w:noWrap/>
            <w:hideMark/>
          </w:tcPr>
          <w:p w14:paraId="02946D95" w14:textId="77777777" w:rsidR="005E0682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-0.28*</w:t>
            </w:r>
          </w:p>
          <w:p w14:paraId="133C8E4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(0.06)</w:t>
            </w:r>
          </w:p>
        </w:tc>
      </w:tr>
      <w:tr w:rsidR="005E0682" w:rsidRPr="0011456A" w14:paraId="128C1102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0442D55E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Level 2 (family)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3002D4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08D4A946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616E9EA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14:paraId="6BCA07D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409AED3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5E0682" w:rsidRPr="0011456A" w14:paraId="25A6C660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22753705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SES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05CC84A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12089E6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6FB0C82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14:paraId="6BFC577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4AB53B0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0.18* (0.06)</w:t>
            </w:r>
          </w:p>
        </w:tc>
      </w:tr>
      <w:tr w:rsidR="005E0682" w:rsidRPr="0011456A" w14:paraId="50450C7C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0A151F41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Marital dissatisfaction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675CB3F0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6A6FE849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622F1A26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14:paraId="440B17A5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7896E7B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0.43* (0.14)</w:t>
            </w:r>
          </w:p>
        </w:tc>
      </w:tr>
      <w:tr w:rsidR="005E0682" w:rsidRPr="0011456A" w14:paraId="67DB4F35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03FCCE30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Family size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147EB273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5B90A34B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56D552F4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14:paraId="50DC4B4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2E3FFD0B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0.41* (0.08)</w:t>
            </w:r>
          </w:p>
        </w:tc>
      </w:tr>
      <w:tr w:rsidR="005E0682" w:rsidRPr="0011456A" w14:paraId="04F72D69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637A97A4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Single Parent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7118644A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4FCC526F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6C83475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14:paraId="035588DD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03704441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0.09 (0.19)</w:t>
            </w:r>
          </w:p>
        </w:tc>
      </w:tr>
      <w:tr w:rsidR="005E0682" w:rsidRPr="0011456A" w14:paraId="4CF44BC2" w14:textId="77777777" w:rsidTr="007D24BA">
        <w:trPr>
          <w:trHeight w:val="299"/>
          <w:jc w:val="center"/>
        </w:trPr>
        <w:tc>
          <w:tcPr>
            <w:tcW w:w="2522" w:type="dxa"/>
            <w:shd w:val="clear" w:color="auto" w:fill="auto"/>
            <w:noWrap/>
            <w:hideMark/>
          </w:tcPr>
          <w:p w14:paraId="1995C6AD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All-girl sibship</w:t>
            </w:r>
          </w:p>
        </w:tc>
        <w:tc>
          <w:tcPr>
            <w:tcW w:w="1026" w:type="dxa"/>
            <w:shd w:val="clear" w:color="auto" w:fill="auto"/>
            <w:noWrap/>
            <w:hideMark/>
          </w:tcPr>
          <w:p w14:paraId="21F390C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auto"/>
            <w:noWrap/>
            <w:hideMark/>
          </w:tcPr>
          <w:p w14:paraId="1806B38F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5423396F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shd w:val="clear" w:color="auto" w:fill="auto"/>
            <w:noWrap/>
            <w:hideMark/>
          </w:tcPr>
          <w:p w14:paraId="665F31E9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shd w:val="clear" w:color="auto" w:fill="auto"/>
            <w:noWrap/>
            <w:hideMark/>
          </w:tcPr>
          <w:p w14:paraId="6D0AA8A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0.20 (0.13)</w:t>
            </w:r>
          </w:p>
        </w:tc>
      </w:tr>
      <w:tr w:rsidR="005E0682" w:rsidRPr="0011456A" w14:paraId="6B0F534B" w14:textId="77777777" w:rsidTr="007D24BA">
        <w:trPr>
          <w:trHeight w:val="299"/>
          <w:jc w:val="center"/>
        </w:trPr>
        <w:tc>
          <w:tcPr>
            <w:tcW w:w="25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30B2386" w14:textId="77777777" w:rsidR="005E0682" w:rsidRPr="0011456A" w:rsidRDefault="005E0682" w:rsidP="007D24BA">
            <w:pPr>
              <w:ind w:left="267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Mixed gender sibship</w:t>
            </w:r>
          </w:p>
        </w:tc>
        <w:tc>
          <w:tcPr>
            <w:tcW w:w="1026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D5EA18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26857D7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57FEC72B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1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42BA452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122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94BC69C" w14:textId="77777777" w:rsidR="005E0682" w:rsidRPr="0011456A" w:rsidRDefault="005E0682" w:rsidP="007D24BA">
            <w:pP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-</w:t>
            </w:r>
            <w:r w:rsidRPr="0011456A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0.25* (0.10)</w:t>
            </w:r>
          </w:p>
        </w:tc>
      </w:tr>
    </w:tbl>
    <w:p w14:paraId="45FB5191" w14:textId="77777777" w:rsidR="005E0682" w:rsidRPr="0011456A" w:rsidRDefault="005E0682" w:rsidP="005E0682">
      <w:pPr>
        <w:pStyle w:val="NormalWeb"/>
        <w:ind w:left="450" w:right="360"/>
        <w:contextualSpacing/>
        <w:rPr>
          <w:color w:val="000000"/>
          <w:sz w:val="20"/>
          <w:szCs w:val="20"/>
        </w:rPr>
      </w:pPr>
      <w:r w:rsidRPr="0011456A">
        <w:rPr>
          <w:i/>
          <w:color w:val="000000"/>
          <w:sz w:val="20"/>
          <w:szCs w:val="20"/>
        </w:rPr>
        <w:t xml:space="preserve">Note: </w:t>
      </w:r>
      <w:r w:rsidRPr="0011456A">
        <w:rPr>
          <w:color w:val="000000"/>
          <w:sz w:val="20"/>
          <w:szCs w:val="20"/>
        </w:rPr>
        <w:t>Standard errors are in parentheses. Not bio</w:t>
      </w:r>
      <w:r>
        <w:rPr>
          <w:color w:val="000000"/>
          <w:sz w:val="20"/>
          <w:szCs w:val="20"/>
        </w:rPr>
        <w:t>.</w:t>
      </w:r>
      <w:r w:rsidRPr="0011456A">
        <w:rPr>
          <w:color w:val="000000"/>
          <w:sz w:val="20"/>
          <w:szCs w:val="20"/>
        </w:rPr>
        <w:t xml:space="preserve"> mother = not living with biological mother; not bio</w:t>
      </w:r>
      <w:r>
        <w:rPr>
          <w:color w:val="000000"/>
          <w:sz w:val="20"/>
          <w:szCs w:val="20"/>
        </w:rPr>
        <w:t>.</w:t>
      </w:r>
      <w:r w:rsidRPr="0011456A">
        <w:rPr>
          <w:color w:val="000000"/>
          <w:sz w:val="20"/>
          <w:szCs w:val="20"/>
        </w:rPr>
        <w:t xml:space="preserve"> father = not living with biological father; SES = socioeconomic status. Adapted from “The Role of the Shared Family Context in Differential Parenting,” by J.M. Jenkins, J. Rasbash, and T.G. O’Connor, 2003, </w:t>
      </w:r>
      <w:r w:rsidRPr="0011456A">
        <w:rPr>
          <w:i/>
          <w:color w:val="000000"/>
          <w:sz w:val="20"/>
          <w:szCs w:val="20"/>
        </w:rPr>
        <w:t xml:space="preserve">Developmental Psychology, </w:t>
      </w:r>
      <w:r w:rsidRPr="0011456A">
        <w:rPr>
          <w:color w:val="000000"/>
          <w:sz w:val="20"/>
          <w:szCs w:val="20"/>
        </w:rPr>
        <w:t xml:space="preserve"> 39, p. 104. Copyright 2003 by the American Psychological Association.</w:t>
      </w:r>
    </w:p>
    <w:p w14:paraId="5575021D" w14:textId="1DCD08F4" w:rsidR="005E0682" w:rsidRPr="0011456A" w:rsidRDefault="00343718" w:rsidP="005E0682">
      <w:pPr>
        <w:pStyle w:val="NormalWeb"/>
        <w:ind w:left="450" w:right="360"/>
        <w:contextualSpacing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033BFC" wp14:editId="5A1896A9">
                <wp:simplePos x="0" y="0"/>
                <wp:positionH relativeFrom="column">
                  <wp:posOffset>2164702</wp:posOffset>
                </wp:positionH>
                <wp:positionV relativeFrom="paragraph">
                  <wp:posOffset>323850</wp:posOffset>
                </wp:positionV>
                <wp:extent cx="2090057" cy="1017037"/>
                <wp:effectExtent l="0" t="0" r="18415" b="1206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0057" cy="10170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6FC67D" w14:textId="77777777" w:rsidR="00343718" w:rsidRDefault="00343718" w:rsidP="00343718">
                            <w:pPr>
                              <w:jc w:val="center"/>
                            </w:pPr>
                            <w:r>
                              <w:t>Note: When making your regression tables, you can choose whether to include confidence intervals or standard error.</w:t>
                            </w:r>
                          </w:p>
                          <w:p w14:paraId="4D1E6115" w14:textId="77777777" w:rsidR="00343718" w:rsidRDefault="00343718" w:rsidP="003437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9033BFC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8" type="#_x0000_t202" style="position:absolute;left:0;text-align:left;margin-left:170.45pt;margin-top:25.5pt;width:164.55pt;height:80.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" fillcolor="white [3201]" strokeweight=".5pt">
                <v:textbox>
                  <w:txbxContent>
                    <w:p w14:paraId="1A6FC67D" w14:textId="77777777" w:rsidR="00343718" w:rsidRDefault="00343718" w:rsidP="00343718">
                      <w:pPr>
                        <w:jc w:val="center"/>
                      </w:pPr>
                      <w:r>
                        <w:t>Note: When making your regression tables, you can choose whether to include confidence intervals or standard error.</w:t>
                      </w:r>
                    </w:p>
                    <w:p w14:paraId="4D1E6115" w14:textId="77777777" w:rsidR="00343718" w:rsidRDefault="00343718" w:rsidP="00343718"/>
                  </w:txbxContent>
                </v:textbox>
              </v:shape>
            </w:pict>
          </mc:Fallback>
        </mc:AlternateContent>
      </w:r>
      <w:r w:rsidR="005E0682">
        <w:rPr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B84F51" wp14:editId="24C7BA62">
                <wp:simplePos x="0" y="0"/>
                <wp:positionH relativeFrom="column">
                  <wp:posOffset>-514350</wp:posOffset>
                </wp:positionH>
                <wp:positionV relativeFrom="paragraph">
                  <wp:posOffset>187325</wp:posOffset>
                </wp:positionV>
                <wp:extent cx="962025" cy="819150"/>
                <wp:effectExtent l="0" t="57150" r="161925" b="19050"/>
                <wp:wrapNone/>
                <wp:docPr id="51" name="Rectangular Callout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819150"/>
                        </a:xfrm>
                        <a:prstGeom prst="wedgeRectCallout">
                          <a:avLst>
                            <a:gd name="adj1" fmla="val 63325"/>
                            <a:gd name="adj2" fmla="val -54942"/>
                          </a:avLst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13184D" w14:textId="77777777" w:rsidR="005E0682" w:rsidRPr="000B311F" w:rsidRDefault="005E0682" w:rsidP="005E068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Note should include significance values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204870" id="Rectangular Callout 51" o:spid="_x0000_s1027" type="#_x0000_t61" style="position:absolute;left:0;text-align:left;margin-left:-40.5pt;margin-top:14.75pt;width:75.75pt;height:6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" adj="24478,-1067" fillcolor="white [3201]" strokecolor="black [3200]" strokeweight=".25pt">
                <v:textbox>
                  <w:txbxContent>
                    <w:p w:rsidR="005E0682" w:rsidRPr="000B311F" w:rsidRDefault="005E0682" w:rsidP="005E0682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Note should include significance values</w:t>
                      </w:r>
                    </w:p>
                  </w:txbxContent>
                </v:textbox>
              </v:shape>
            </w:pict>
          </mc:Fallback>
        </mc:AlternateContent>
      </w:r>
      <w:r w:rsidR="005E0682" w:rsidRPr="0011456A">
        <w:rPr>
          <w:color w:val="000000"/>
          <w:sz w:val="20"/>
          <w:szCs w:val="20"/>
        </w:rPr>
        <w:t>*p&lt;0.05.</w:t>
      </w:r>
    </w:p>
    <w:p w14:paraId="04DEF598" w14:textId="7A72B66A" w:rsidR="005E0682" w:rsidRDefault="005E0682"/>
    <w:sectPr w:rsidR="005E06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panose1 w:val="02010803020104030203"/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848"/>
    <w:rsid w:val="0000604A"/>
    <w:rsid w:val="00073F37"/>
    <w:rsid w:val="00343718"/>
    <w:rsid w:val="005E0682"/>
    <w:rsid w:val="00607DFD"/>
    <w:rsid w:val="008C4E4D"/>
    <w:rsid w:val="00DF6C00"/>
    <w:rsid w:val="00DF7711"/>
    <w:rsid w:val="00EB4124"/>
    <w:rsid w:val="00EC3324"/>
    <w:rsid w:val="00ED5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ACF9B"/>
  <w15:chartTrackingRefBased/>
  <w15:docId w15:val="{60B8A712-1765-454A-8890-31619E0E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848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ED5848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DF771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771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F771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ow%20to%20align%20tables%20by%20decimal%20point.docx" TargetMode="External"/><Relationship Id="rId4" Type="http://schemas.openxmlformats.org/officeDocument/2006/relationships/hyperlink" Target="How%20to%20align%20tables%20by%20decimal%20point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EWC Tech</Company>
  <LinksUpToDate>false</LinksUpToDate>
  <CharactersWithSpaces>2327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Cate Ellison</dc:creator>
  <cp:keywords/>
  <dc:description/>
  <cp:lastModifiedBy>Christian Kitchen</cp:lastModifiedBy>
  <cp:revision>7</cp:revision>
  <dcterms:created xsi:type="dcterms:W3CDTF">2020-04-17T20:45:00Z</dcterms:created>
  <dcterms:modified xsi:type="dcterms:W3CDTF">2020-04-21T16:36:00Z</dcterms:modified>
</cp:coreProperties>
</file>